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10"/>
    <w:p>
      <w:pPr>
        <w:pStyle w:val="Heading1"/>
      </w:pPr>
      <w:r>
        <w:t xml:space="preserve">Homiletics Analysis: Ezra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(Ezra 9–10 as a single narrative unit):</w:t>
      </w:r>
      <w:r>
        <w:t xml:space="preserve"> </w:t>
      </w:r>
      <w:r>
        <w:t xml:space="preserve">Ezra 9 and 10 form an inseparable two-part movement. Chapter 9 is Ezra’s devastating confession on behalf of the people — the recognition of covenant unfaithfulness in the intermarriage crisis, the acknowledgment of God’s prior grace in the return from exile, and the cry of shame before a holy God. Chapter 10 is the community’s response to that confession — the resolution forged in grief, the covenant made, and the painful, costly process of covenant renewal carried out in public. Neither chapter functions without the other: chapter 9 is the wound laid open; chapter 10 is the surgery. But chapter 10 is the passage under analysis, and its own claim is complete: genuine repentance produces costly, structured, public obedience — and nothing less.</w:t>
      </w:r>
    </w:p>
    <w:p>
      <w:pPr>
        <w:pStyle w:val="BodyText"/>
      </w:pPr>
      <w:r>
        <w:rPr>
          <w:b/>
          <w:bCs/>
        </w:rPr>
        <w:t xml:space="preserve">This Text — Content:</w:t>
      </w:r>
      <w:r>
        <w:t xml:space="preserve"> </w:t>
      </w:r>
      <w:r>
        <w:t xml:space="preserve">Ezra 10 narrates the community’s corporate response to the intermarriage crisis. Shecaniah, himself implicated through family connection, proposes a covenant: put away the foreign wives and the children born of those unions, and do it now, in obedience to God’s law, with Ezra leading. The people ratify this covenant by oath. Ezra withdraws in mourning. A public assembly is called — in the rain, in the cold, in the square before the house of God — and the community trembles before the word. A systematic process is established: the offenders are to come forward, case by case, with elders and judges examining each one. The remainder of the chapter lists those who had transgressed — priests, Levites, gatekeepers, singers, and laypeople — and records that they put away their foreign wives. The chapter closes with the completion of that process.</w:t>
      </w:r>
    </w:p>
    <w:p>
      <w:pPr>
        <w:pStyle w:val="BodyText"/>
      </w:pPr>
      <w:r>
        <w:rPr>
          <w:b/>
          <w:bCs/>
        </w:rPr>
        <w:t xml:space="preserve">This Text — Intent:</w:t>
      </w:r>
      <w:r>
        <w:t xml:space="preserve"> </w:t>
      </w:r>
      <w:r>
        <w:t xml:space="preserve">God is pressing the reader — the post-exilic community and every reader across the canon — to understand that repentance is not complete in feeling. Sorrow without restructuring is sentiment. The intent of Ezra 10 is to show what genuine repentance looks like when it is carried all the way through: it is corporate, costly, structured, accountable, and painful. God is calling His people to demonstrate through this narrative that the holiness He requires cannot be mourned about and then left unchanged. The effect He seeks is the conviction that real return to God costs something real — and that when it does, it is possible, it is led, it is ordered, and it is worth it.</w:t>
      </w:r>
    </w:p>
    <w:p>
      <w:r>
        <w:pict>
          <v:rect style="width:0;height:1.5pt" o:hralign="center" o:hrstd="t" o:hr="t"/>
        </w:pict>
      </w:r>
    </w:p>
    <w:p>
      <w:pPr>
        <w:pStyle w:val="FirstParagraph"/>
      </w:pPr>
      <w:r>
        <w:rPr>
          <w:b/>
          <w:bCs/>
        </w:rPr>
        <w:t xml:space="preserve">Subject Sentence:</w:t>
      </w:r>
      <w:r>
        <w:t xml:space="preserve"> </w:t>
      </w:r>
      <w:r>
        <w:t xml:space="preserve">Corporate repentance carried to completion — costly covenant renewal before a holy God.</w:t>
      </w:r>
    </w:p>
    <w:p>
      <w:r>
        <w:pict>
          <v:rect style="width:0;height:1.5pt" o:hralign="center" o:hrstd="t" o:hr="t"/>
        </w:pict>
      </w:r>
    </w:p>
    <w:p>
      <w:pPr>
        <w:pStyle w:val="FirstParagraph"/>
      </w:pPr>
      <w:r>
        <w:rPr>
          <w:b/>
          <w:bCs/>
        </w:rPr>
        <w:t xml:space="preserve">Primary Claim:</w:t>
      </w:r>
      <w:r>
        <w:t xml:space="preserve"> </w:t>
      </w:r>
      <w:r>
        <w:t xml:space="preserve">God shows His people that genuine repentance does not stop at grief — it moves through grief into costly, accountable, public restructuring of life in conformity with His covenant; and He calls His people to follow the movement all the way through, not merely to feel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hardest interpretive issue in Ezra 10: the foreign wives and children.</w:t>
      </w:r>
      <w:r>
        <w:t xml:space="preserve"> </w:t>
      </w:r>
      <w:r>
        <w:t xml:space="preserve">The most significant hermeneutical controversy in this passage is not about the nature of repentance but about the ethics of what repentance required: the dissolution of marriages and the separation from children. This generates genuine discomfort across all traditions, and it is hermeneutically honest to engage it directly rather than smooth it over.</w:t>
      </w:r>
    </w:p>
    <w:p>
      <w:pPr>
        <w:pStyle w:val="BodyText"/>
      </w:pPr>
      <w:r>
        <w:t xml:space="preserve">The Reformed reading begins with the canonical context: Ezra’s concern is not ethnic or racial — it is covenantal and religious. The prohibition against intermarriage with the peoples of Canaan (Deuteronomy 7:1–4) was never about genealogical purity; it was about the corrupting influence of idolatry on the covenant community. Ezra 9:1–2 explicitly frames the crisis in terms of</w:t>
      </w:r>
      <w:r>
        <w:t xml:space="preserve"> </w:t>
      </w:r>
      <w:r>
        <w:t xml:space="preserve">“the peoples of the lands with their abominations”</w:t>
      </w:r>
      <w:r>
        <w:t xml:space="preserve"> </w:t>
      </w:r>
      <w:r>
        <w:t xml:space="preserve">— the same theological vocabulary as the pre-exile warnings. The marriages had functioned as covenant-boundary violations, not merely social transgressions. The</w:t>
      </w:r>
      <w:r>
        <w:t xml:space="preserve"> </w:t>
      </w:r>
      <w:r>
        <w:t xml:space="preserve">“putting away”</w:t>
      </w:r>
      <w:r>
        <w:t xml:space="preserve"> </w:t>
      </w:r>
      <w:r>
        <w:t xml:space="preserve">of wives in Ezra 10 is therefore not a simple parallel to New Testament divorce law; it is covenant-restoration surgery performed on a community whose covenant identity was being dissolved from within. The Reformed verdict is that this act was a unique, historically-bounded, covenant-crisis measure — not a template for contemporary divorce — but that its gravity is precisely what makes it a genuine demonstration of what repentance costs when sin has penetrated deep.</w:t>
      </w:r>
    </w:p>
    <w:p>
      <w:pPr>
        <w:pStyle w:val="BodyText"/>
      </w:pPr>
      <w:r>
        <w:rPr>
          <w:b/>
          <w:bCs/>
        </w:rPr>
        <w:t xml:space="preserve">Wesleyan/Arminian and Evangelical-Egalitarian readings:</w:t>
      </w:r>
      <w:r>
        <w:t xml:space="preserve"> </w:t>
      </w:r>
      <w:r>
        <w:t xml:space="preserve">Some within these traditions have read this passage primarily as a social justice problem — the foreign wives and children are victimized by the dissolution, and the passage is read as descriptive of a tragic but morally ambiguous decision rather than straightforwardly prescriptive. This reading rightly notices the human cost and names it honestly. It should be</w:t>
      </w:r>
      <w:r>
        <w:t xml:space="preserve"> </w:t>
      </w:r>
      <w:r>
        <w:rPr>
          <w:i/>
          <w:iCs/>
        </w:rPr>
        <w:t xml:space="preserve">acknowledged</w:t>
      </w:r>
      <w:r>
        <w:t xml:space="preserve"> </w:t>
      </w:r>
      <w:r>
        <w:t xml:space="preserve">as surfacing something real: the text does not portray this situation as clean. But it errs when it allows the ethical discomfort to override the passage’s own theological frame. The text presents this as obedience to God’s word, not as a tragedy to be regretted. The Reformed reading retains the human weight while refusing to moralize against what the text presents as faithful, Spirit-led action.</w:t>
      </w:r>
    </w:p>
    <w:p>
      <w:pPr>
        <w:pStyle w:val="BodyText"/>
      </w:pPr>
      <w:r>
        <w:rPr>
          <w:b/>
          <w:bCs/>
        </w:rPr>
        <w:t xml:space="preserve">Dispensational readings:</w:t>
      </w:r>
      <w:r>
        <w:t xml:space="preserve"> </w:t>
      </w:r>
      <w:r>
        <w:t xml:space="preserve">Some dispensational readers segregate this passage entirely into an</w:t>
      </w:r>
      <w:r>
        <w:t xml:space="preserve"> </w:t>
      </w:r>
      <w:r>
        <w:t xml:space="preserve">“Israel under law”</w:t>
      </w:r>
      <w:r>
        <w:t xml:space="preserve"> </w:t>
      </w:r>
      <w:r>
        <w:t xml:space="preserve">category, arguing that its covenantal logic does not apply to the church. This reading should be</w:t>
      </w:r>
      <w:r>
        <w:t xml:space="preserve"> </w:t>
      </w:r>
      <w:r>
        <w:rPr>
          <w:i/>
          <w:iCs/>
        </w:rPr>
        <w:t xml:space="preserve">qualified</w:t>
      </w:r>
      <w:r>
        <w:t xml:space="preserve">. It is correct that the specific dissolution of marriages has no direct New Testament counterpart and should not be applied woodenly. It is incorrect to conclude that the passage has no applicational force. The underlying principle — that covenant holiness requires tangible, costly, structured action, not merely sincere feeling — is not dispensationally bounded. It is a cross-canonical truth about the nature of genuine repentance.</w:t>
      </w:r>
    </w:p>
    <w:p>
      <w:pPr>
        <w:pStyle w:val="BodyText"/>
      </w:pPr>
      <w:r>
        <w:rPr>
          <w:b/>
          <w:bCs/>
        </w:rPr>
        <w:t xml:space="preserve">Lutheran Law/Gospel readings:</w:t>
      </w:r>
      <w:r>
        <w:t xml:space="preserve"> </w:t>
      </w:r>
      <w:r>
        <w:t xml:space="preserve">Lutheran exposition of this passage sometimes dwells heavily on the Law dimension — the crushing weight of covenant failure — without moving fully into the Gospel-grounded motivation for the community’s action. The Reformed reading insists that the community’s response in Ezra 10 is not bare Law-compliance but faith-motivated covenant renewal: they are acting because God has been faithful to bring them back from exile (Ezra 9:8–9 is the theological ground of their action). The Gospel-grounded motivation for repentance must not be swallowed by the Law’s demand alone.</w:t>
      </w:r>
    </w:p>
    <w:p>
      <w:pPr>
        <w:pStyle w:val="BodyText"/>
      </w:pPr>
      <w:r>
        <w:rPr>
          <w:b/>
          <w:bCs/>
        </w:rPr>
        <w:t xml:space="preserve">Conclusion — Reformed verdict:</w:t>
      </w:r>
      <w:r>
        <w:t xml:space="preserve"> </w:t>
      </w:r>
      <w:r>
        <w:t xml:space="preserve">Ezra 10 presents genuine, costly, corporate, accountable repentance as the community’s faithful response to God’s prior grace. The marriages are dissolved not as a legal transaction but as an act of covenant renewal by a community that knows it has been returned from exile by grace and dare not squander that grace through continued covenant unfaithfulness. The discomfort the passage generates is appropriate — it is meant to press the reader toward the question:</w:t>
      </w:r>
      <w:r>
        <w:t xml:space="preserve"> </w:t>
      </w:r>
      <w:r>
        <w:rPr>
          <w:i/>
          <w:iCs/>
        </w:rPr>
        <w:t xml:space="preserve">What has my own repentance actually cost?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7:1–4</w:t>
      </w:r>
      <w:r>
        <w:t xml:space="preserve"> </w:t>
      </w:r>
      <w:r>
        <w:t xml:space="preserve">— The original prohibition against intermarriage with the peoples of the land, grounded explicitly in the danger of idolatry corrupting Israel’s covenant fidelity; provides the legal and theological foundation for Ezra’s crisis and the community’s response.</w:t>
      </w:r>
    </w:p>
    <w:p>
      <w:pPr>
        <w:numPr>
          <w:ilvl w:val="0"/>
          <w:numId w:val="1001"/>
        </w:numPr>
      </w:pPr>
      <w:r>
        <w:rPr>
          <w:b/>
          <w:bCs/>
        </w:rPr>
        <w:t xml:space="preserve">Nehemiah 13:23–31</w:t>
      </w:r>
      <w:r>
        <w:t xml:space="preserve"> </w:t>
      </w:r>
      <w:r>
        <w:t xml:space="preserve">— Nehemiah’s parallel confrontation of the same intermarriage problem a generation later demonstrates that the issue was not resolved once for all in Ezra 10 but required ongoing covenant vigilance; together these passages show that covenant renewal is not a single event but a pattern of return.</w:t>
      </w:r>
    </w:p>
    <w:p>
      <w:pPr>
        <w:numPr>
          <w:ilvl w:val="0"/>
          <w:numId w:val="1001"/>
        </w:numPr>
      </w:pPr>
      <w:r>
        <w:rPr>
          <w:b/>
          <w:bCs/>
        </w:rPr>
        <w:t xml:space="preserve">2 Corinthians 7:9–11</w:t>
      </w:r>
      <w:r>
        <w:t xml:space="preserve"> </w:t>
      </w:r>
      <w:r>
        <w:t xml:space="preserve">— Paul’s distinction between worldly sorrow (which produces death) and godly sorrow (which produces repentance leading to salvation) provides the New Testament hermeneutical framework for Ezra 10: what the chapter portrays is godly sorrow carried all the way through to the restructuring of life; it is the fullest Old Testament illustration of what Paul describes.</w:t>
      </w:r>
    </w:p>
    <w:p>
      <w:pPr>
        <w:numPr>
          <w:ilvl w:val="0"/>
          <w:numId w:val="1001"/>
        </w:numPr>
      </w:pPr>
      <w:r>
        <w:rPr>
          <w:b/>
          <w:bCs/>
        </w:rPr>
        <w:t xml:space="preserve">Malachi 2:10–16</w:t>
      </w:r>
      <w:r>
        <w:t xml:space="preserve"> </w:t>
      </w:r>
      <w:r>
        <w:t xml:space="preserve">— Written in the same post-exilic period, Malachi’s condemnation of the community for covenant faithlessness in marriage —</w:t>
      </w:r>
      <w:r>
        <w:t xml:space="preserve"> </w:t>
      </w:r>
      <w:r>
        <w:t xml:space="preserve">“you have been faithless to the wife of your youth”</w:t>
      </w:r>
      <w:r>
        <w:t xml:space="preserve"> </w:t>
      </w:r>
      <w:r>
        <w:t xml:space="preserve">— shows the ongoing canonical concern for covenant holiness in marriage as a reflection of God’s own covenant faithfulness; Ezra 10 addresses one dimension of this problem (the foreign wife crisis) while Malachi addresses another (divorce of Israelite wives).</w:t>
      </w:r>
    </w:p>
    <w:p>
      <w:pPr>
        <w:numPr>
          <w:ilvl w:val="0"/>
          <w:numId w:val="1001"/>
        </w:numPr>
      </w:pPr>
      <w:r>
        <w:rPr>
          <w:b/>
          <w:bCs/>
        </w:rPr>
        <w:t xml:space="preserve">Acts 19:18–20</w:t>
      </w:r>
      <w:r>
        <w:t xml:space="preserve"> </w:t>
      </w:r>
      <w:r>
        <w:t xml:space="preserve">— The Ephesian believers who publicly confessed their practices and burned their magic books provide a New Testament narrative parallel to Ezra 10’s public, costly, tangible repentance; what changed was not merely internal disposition but the external structure of their lives, at real cost.</w:t>
      </w:r>
    </w:p>
    <w:p>
      <w:r>
        <w:pict>
          <v:rect style="width:0;height:1.5pt" o:hralign="center" o:hrstd="t" o:hr="t"/>
        </w:pict>
      </w:r>
    </w:p>
    <w:p>
      <w:pPr>
        <w:pStyle w:val="FirstParagraph"/>
      </w:pPr>
      <w:r>
        <w:rPr>
          <w:b/>
          <w:bCs/>
        </w:rPr>
        <w:t xml:space="preserve">Aim:</w:t>
      </w:r>
      <w:r>
        <w:t xml:space="preserve"> </w:t>
      </w:r>
      <w:r>
        <w:t xml:space="preserve">To demonstrate from Ezra 10 that genuine repentance is not complete in feeling but in restructured life — to press the reader toward asking what their own repentance has actually cost, and to show that God leads His people through costly renewal, not around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Ezra weeps and confesses at the house of God; a great assembly gathers — men, women, and children — weeping with him</w:t>
            </w:r>
          </w:p>
        </w:tc>
        <w:tc>
          <w:tcPr/>
          <w:p>
            <w:pPr>
              <w:pStyle w:val="Compact"/>
            </w:pPr>
            <w:r>
              <w:t xml:space="preserve">The grief is public and corporate from the opening verse; it is not Ezra’s private burden but the community’s shared devastation</w:t>
            </w:r>
          </w:p>
        </w:tc>
      </w:tr>
      <w:tr>
        <w:tc>
          <w:tcPr/>
          <w:p>
            <w:pPr>
              <w:pStyle w:val="Compact"/>
            </w:pPr>
            <w:r>
              <w:t xml:space="preserve">10:2–4</w:t>
            </w:r>
          </w:p>
        </w:tc>
        <w:tc>
          <w:tcPr/>
          <w:p>
            <w:pPr>
              <w:pStyle w:val="Compact"/>
            </w:pPr>
            <w:r>
              <w:t xml:space="preserve">Shecaniah son of Jehiel confesses the sin; proposes a covenant to put away foreign wives; urges Ezra to take courage and lead; pledges the community’s support</w:t>
            </w:r>
          </w:p>
        </w:tc>
        <w:tc>
          <w:tcPr/>
          <w:p>
            <w:pPr>
              <w:pStyle w:val="Compact"/>
            </w:pPr>
            <w:r>
              <w:t xml:space="preserve">Shecaniah is unnamed among the guilty in vv. 18–44 but his family is (v. 26); his proposal is an act of leadership under grief — initiative born from repentance, not performance</w:t>
            </w:r>
          </w:p>
        </w:tc>
      </w:tr>
      <w:tr>
        <w:tc>
          <w:tcPr/>
          <w:p>
            <w:pPr>
              <w:pStyle w:val="Compact"/>
            </w:pPr>
            <w:r>
              <w:t xml:space="preserve">10:5</w:t>
            </w:r>
          </w:p>
        </w:tc>
        <w:tc>
          <w:tcPr/>
          <w:p>
            <w:pPr>
              <w:pStyle w:val="Compact"/>
            </w:pPr>
            <w:r>
              <w:t xml:space="preserve">Ezra makes the leading priests, Levites, and all Israel take an oath to do what Shecaniah proposed</w:t>
            </w:r>
          </w:p>
        </w:tc>
        <w:tc>
          <w:tcPr/>
          <w:p>
            <w:pPr>
              <w:pStyle w:val="Compact"/>
            </w:pPr>
            <w:r>
              <w:t xml:space="preserve">The oath structures the response; it is not left to individual conscience but made binding before God</w:t>
            </w:r>
          </w:p>
        </w:tc>
      </w:tr>
      <w:tr>
        <w:tc>
          <w:tcPr/>
          <w:p>
            <w:pPr>
              <w:pStyle w:val="Compact"/>
            </w:pPr>
            <w:r>
              <w:t xml:space="preserve">10:6</w:t>
            </w:r>
          </w:p>
        </w:tc>
        <w:tc>
          <w:tcPr/>
          <w:p>
            <w:pPr>
              <w:pStyle w:val="Compact"/>
            </w:pPr>
            <w:r>
              <w:t xml:space="preserve">Ezra withdraws to the chamber of Jehohanan and spends the night fasting and mourning</w:t>
            </w:r>
          </w:p>
        </w:tc>
        <w:tc>
          <w:tcPr/>
          <w:p>
            <w:pPr>
              <w:pStyle w:val="Compact"/>
            </w:pPr>
            <w:r>
              <w:t xml:space="preserve">The leader’s grief is not performed for the crowd; it is sustained in private; Ezra does not move from tears to administration without continuing to feel the weight</w:t>
            </w:r>
          </w:p>
        </w:tc>
      </w:tr>
      <w:tr>
        <w:tc>
          <w:tcPr/>
          <w:p>
            <w:pPr>
              <w:pStyle w:val="Compact"/>
            </w:pPr>
            <w:r>
              <w:t xml:space="preserve">10:7–8</w:t>
            </w:r>
          </w:p>
        </w:tc>
        <w:tc>
          <w:tcPr/>
          <w:p>
            <w:pPr>
              <w:pStyle w:val="Compact"/>
            </w:pPr>
            <w:r>
              <w:t xml:space="preserve">A proclamation goes out: all exiles must assemble in Jerusalem within three days or forfeit their property and be excluded from the assembly</w:t>
            </w:r>
          </w:p>
        </w:tc>
        <w:tc>
          <w:tcPr/>
          <w:p>
            <w:pPr>
              <w:pStyle w:val="Compact"/>
            </w:pPr>
            <w:r>
              <w:t xml:space="preserve">The stakes are made explicit and serious; the covenant renewal has legal force and communal consequence</w:t>
            </w:r>
          </w:p>
        </w:tc>
      </w:tr>
      <w:tr>
        <w:tc>
          <w:tcPr/>
          <w:p>
            <w:pPr>
              <w:pStyle w:val="Compact"/>
            </w:pPr>
            <w:r>
              <w:t xml:space="preserve">10:9</w:t>
            </w:r>
          </w:p>
        </w:tc>
        <w:tc>
          <w:tcPr/>
          <w:p>
            <w:pPr>
              <w:pStyle w:val="Compact"/>
            </w:pPr>
            <w:r>
              <w:t xml:space="preserve">All Judah and Benjamin assemble in Jerusalem within three days; the people sit in the open square before the house of God, trembling because of the matter and the heavy rain</w:t>
            </w:r>
          </w:p>
        </w:tc>
        <w:tc>
          <w:tcPr/>
          <w:p>
            <w:pPr>
              <w:pStyle w:val="Compact"/>
            </w:pPr>
            <w:r>
              <w:t xml:space="preserve">The scene is deliberately stark — cold, wet, exposed; the physical discomfort images the weight of the moment;</w:t>
            </w:r>
            <w:r>
              <w:t xml:space="preserve"> </w:t>
            </w:r>
            <w:r>
              <w:t xml:space="preserve">“trembling”</w:t>
            </w:r>
            <w:r>
              <w:t xml:space="preserve"> </w:t>
            </w:r>
            <w:r>
              <w:t xml:space="preserve">spans both the rain and the gravity of the situation</w:t>
            </w:r>
          </w:p>
        </w:tc>
      </w:tr>
      <w:tr>
        <w:tc>
          <w:tcPr/>
          <w:p>
            <w:pPr>
              <w:pStyle w:val="Compact"/>
            </w:pPr>
            <w:r>
              <w:t xml:space="preserve">10:10–11</w:t>
            </w:r>
          </w:p>
        </w:tc>
        <w:tc>
          <w:tcPr/>
          <w:p>
            <w:pPr>
              <w:pStyle w:val="Compact"/>
            </w:pPr>
            <w:r>
              <w:t xml:space="preserve">Ezra stands and names the sin:</w:t>
            </w:r>
            <w:r>
              <w:t xml:space="preserve"> </w:t>
            </w:r>
            <w:r>
              <w:t xml:space="preserve">“You have been unfaithful and married foreign women, adding to Israel’s guilt.”</w:t>
            </w:r>
            <w:r>
              <w:t xml:space="preserve"> </w:t>
            </w:r>
            <w:r>
              <w:t xml:space="preserve">He commands them to confess to the LORD, do His will, and separate themselves from the peoples of the land and from the foreign wives</w:t>
            </w:r>
          </w:p>
        </w:tc>
        <w:tc>
          <w:tcPr/>
          <w:p>
            <w:pPr>
              <w:pStyle w:val="Compact"/>
            </w:pPr>
            <w:r>
              <w:t xml:space="preserve">This is the public confrontation — Ezra naming sin in the assembly, before God, with a direct command</w:t>
            </w:r>
          </w:p>
        </w:tc>
      </w:tr>
      <w:tr>
        <w:tc>
          <w:tcPr/>
          <w:p>
            <w:pPr>
              <w:pStyle w:val="Compact"/>
            </w:pPr>
            <w:r>
              <w:t xml:space="preserve">10:12–14</w:t>
            </w:r>
          </w:p>
        </w:tc>
        <w:tc>
          <w:tcPr/>
          <w:p>
            <w:pPr>
              <w:pStyle w:val="Compact"/>
            </w:pPr>
            <w:r>
              <w:t xml:space="preserve">The assembly responds:</w:t>
            </w:r>
            <w:r>
              <w:t xml:space="preserve"> </w:t>
            </w:r>
            <w:r>
              <w:t xml:space="preserve">“It is so; we must do as you say.”</w:t>
            </w:r>
            <w:r>
              <w:t xml:space="preserve"> </w:t>
            </w:r>
            <w:r>
              <w:t xml:space="preserve">But they note the cold and the large number of offenders; they propose a process — let leaders act for the whole assembly, with elders and judges in each city examining cases until God’s anger is turned away</w:t>
            </w:r>
          </w:p>
        </w:tc>
        <w:tc>
          <w:tcPr/>
          <w:p>
            <w:pPr>
              <w:pStyle w:val="Compact"/>
            </w:pPr>
            <w:r>
              <w:t xml:space="preserve">The community’s response is genuinely engaged but practically ordered; this is not capitulation without wisdom — the process proposed is structured and systematic</w:t>
            </w:r>
          </w:p>
        </w:tc>
      </w:tr>
      <w:tr>
        <w:tc>
          <w:tcPr/>
          <w:p>
            <w:pPr>
              <w:pStyle w:val="Compact"/>
            </w:pPr>
            <w:r>
              <w:t xml:space="preserve">10:15</w:t>
            </w:r>
          </w:p>
        </w:tc>
        <w:tc>
          <w:tcPr/>
          <w:p>
            <w:pPr>
              <w:pStyle w:val="Compact"/>
            </w:pPr>
            <w:r>
              <w:t xml:space="preserve">Four men are noted as opposing or taking a different position; the phrasing is ambiguous — possibly opposing the process, possibly supporting it against others who resisted</w:t>
            </w:r>
          </w:p>
        </w:tc>
        <w:tc>
          <w:tcPr/>
          <w:p>
            <w:pPr>
              <w:pStyle w:val="Compact"/>
            </w:pPr>
            <w:r>
              <w:t xml:space="preserve">A small but noted dissent; the text does not suppress it</w:t>
            </w:r>
          </w:p>
        </w:tc>
      </w:tr>
      <w:tr>
        <w:tc>
          <w:tcPr/>
          <w:p>
            <w:pPr>
              <w:pStyle w:val="Compact"/>
            </w:pPr>
            <w:r>
              <w:t xml:space="preserve">10:16–17</w:t>
            </w:r>
          </w:p>
        </w:tc>
        <w:tc>
          <w:tcPr/>
          <w:p>
            <w:pPr>
              <w:pStyle w:val="Compact"/>
            </w:pPr>
            <w:r>
              <w:t xml:space="preserve">Ezra selects men — heads of fathers’ houses — to examine the cases; they sit from the first day of the tenth month to the first day of the first month, three months, to deal with all the men who had married foreign women</w:t>
            </w:r>
          </w:p>
        </w:tc>
        <w:tc>
          <w:tcPr/>
          <w:p>
            <w:pPr>
              <w:pStyle w:val="Compact"/>
            </w:pPr>
            <w:r>
              <w:t xml:space="preserve">The process takes three full months; it is systematic, individual, and exhaustive — not rushed, not casual</w:t>
            </w:r>
          </w:p>
        </w:tc>
      </w:tr>
      <w:tr>
        <w:tc>
          <w:tcPr/>
          <w:p>
            <w:pPr>
              <w:pStyle w:val="Compact"/>
            </w:pPr>
            <w:r>
              <w:t xml:space="preserve">10:18–22</w:t>
            </w:r>
          </w:p>
        </w:tc>
        <w:tc>
          <w:tcPr/>
          <w:p>
            <w:pPr>
              <w:pStyle w:val="Compact"/>
            </w:pPr>
            <w:r>
              <w:t xml:space="preserve">The guilty among the priests: sons of Jeshua, Immer, Harim, Pashhur — named individually</w:t>
            </w:r>
          </w:p>
        </w:tc>
        <w:tc>
          <w:tcPr/>
          <w:p>
            <w:pPr>
              <w:pStyle w:val="Compact"/>
            </w:pPr>
            <w:r>
              <w:t xml:space="preserve">Priests listed first because their unfaithfulness was most catastrophic for the covenant community’s spiritual leadership</w:t>
            </w:r>
          </w:p>
        </w:tc>
      </w:tr>
      <w:tr>
        <w:tc>
          <w:tcPr/>
          <w:p>
            <w:pPr>
              <w:pStyle w:val="Compact"/>
            </w:pPr>
            <w:r>
              <w:t xml:space="preserve">10:23–24</w:t>
            </w:r>
          </w:p>
        </w:tc>
        <w:tc>
          <w:tcPr/>
          <w:p>
            <w:pPr>
              <w:pStyle w:val="Compact"/>
            </w:pPr>
            <w:r>
              <w:t xml:space="preserve">The guilty among Levites, gatekeepers, and singers</w:t>
            </w:r>
          </w:p>
        </w:tc>
        <w:tc>
          <w:tcPr/>
          <w:p>
            <w:pPr>
              <w:pStyle w:val="Compact"/>
            </w:pPr>
            <w:r>
              <w:t xml:space="preserve">Even the temple servants had transgressed; the breach was deep into the worshipping community’s structure</w:t>
            </w:r>
          </w:p>
        </w:tc>
      </w:tr>
      <w:tr>
        <w:tc>
          <w:tcPr/>
          <w:p>
            <w:pPr>
              <w:pStyle w:val="Compact"/>
            </w:pPr>
            <w:r>
              <w:t xml:space="preserve">10:25–43</w:t>
            </w:r>
          </w:p>
        </w:tc>
        <w:tc>
          <w:tcPr/>
          <w:p>
            <w:pPr>
              <w:pStyle w:val="Compact"/>
            </w:pPr>
            <w:r>
              <w:t xml:space="preserve">The guilty among the laity — listed by family grouping</w:t>
            </w:r>
          </w:p>
        </w:tc>
        <w:tc>
          <w:tcPr/>
          <w:p>
            <w:pPr>
              <w:pStyle w:val="Compact"/>
            </w:pPr>
            <w:r>
              <w:t xml:space="preserve">The list is long; the transgression was widespread; the naming is public record and public accountability</w:t>
            </w:r>
          </w:p>
        </w:tc>
      </w:tr>
      <w:tr>
        <w:tc>
          <w:tcPr/>
          <w:p>
            <w:pPr>
              <w:pStyle w:val="Compact"/>
            </w:pPr>
            <w:r>
              <w:t xml:space="preserve">10:44</w:t>
            </w:r>
          </w:p>
        </w:tc>
        <w:tc>
          <w:tcPr/>
          <w:p>
            <w:pPr>
              <w:pStyle w:val="Compact"/>
            </w:pPr>
            <w:r>
              <w:t xml:space="preserve">Closing summary:</w:t>
            </w:r>
            <w:r>
              <w:t xml:space="preserve"> </w:t>
            </w:r>
            <w:r>
              <w:t xml:space="preserve">“All these had married foreign women, and they put away their wives with their children”</w:t>
            </w:r>
          </w:p>
        </w:tc>
        <w:tc>
          <w:tcPr/>
          <w:p>
            <w:pPr>
              <w:pStyle w:val="Compact"/>
            </w:pPr>
            <w:r>
              <w:t xml:space="preserve">Terse, final, factual; the covenant was kept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10:1–4</w:t>
            </w:r>
          </w:p>
        </w:tc>
        <w:tc>
          <w:tcPr/>
          <w:p>
            <w:pPr>
              <w:pStyle w:val="Compact"/>
            </w:pPr>
            <w:r>
              <w:t xml:space="preserve">The Assembly of Grief: Corporate Weeping and the Proposal to Act</w:t>
            </w:r>
          </w:p>
        </w:tc>
      </w:tr>
      <w:tr>
        <w:tc>
          <w:tcPr/>
          <w:p>
            <w:pPr>
              <w:pStyle w:val="Compact"/>
            </w:pPr>
            <w:r>
              <w:t xml:space="preserve">2</w:t>
            </w:r>
          </w:p>
        </w:tc>
        <w:tc>
          <w:tcPr/>
          <w:p>
            <w:pPr>
              <w:pStyle w:val="Compact"/>
            </w:pPr>
            <w:r>
              <w:t xml:space="preserve">10:5–6</w:t>
            </w:r>
          </w:p>
        </w:tc>
        <w:tc>
          <w:tcPr/>
          <w:p>
            <w:pPr>
              <w:pStyle w:val="Compact"/>
            </w:pPr>
            <w:r>
              <w:t xml:space="preserve">The Oath and the Leader’s Continued Mourning</w:t>
            </w:r>
          </w:p>
        </w:tc>
      </w:tr>
      <w:tr>
        <w:tc>
          <w:tcPr/>
          <w:p>
            <w:pPr>
              <w:pStyle w:val="Compact"/>
            </w:pPr>
            <w:r>
              <w:t xml:space="preserve">3</w:t>
            </w:r>
          </w:p>
        </w:tc>
        <w:tc>
          <w:tcPr/>
          <w:p>
            <w:pPr>
              <w:pStyle w:val="Compact"/>
            </w:pPr>
            <w:r>
              <w:t xml:space="preserve">10:7–11</w:t>
            </w:r>
          </w:p>
        </w:tc>
        <w:tc>
          <w:tcPr/>
          <w:p>
            <w:pPr>
              <w:pStyle w:val="Compact"/>
            </w:pPr>
            <w:r>
              <w:t xml:space="preserve">The Public Confrontation: Assembly Called, Sin Named, Command Given</w:t>
            </w:r>
          </w:p>
        </w:tc>
      </w:tr>
      <w:tr>
        <w:tc>
          <w:tcPr/>
          <w:p>
            <w:pPr>
              <w:pStyle w:val="Compact"/>
            </w:pPr>
            <w:r>
              <w:t xml:space="preserve">4</w:t>
            </w:r>
          </w:p>
        </w:tc>
        <w:tc>
          <w:tcPr/>
          <w:p>
            <w:pPr>
              <w:pStyle w:val="Compact"/>
            </w:pPr>
            <w:r>
              <w:t xml:space="preserve">10:12–15</w:t>
            </w:r>
          </w:p>
        </w:tc>
        <w:tc>
          <w:tcPr/>
          <w:p>
            <w:pPr>
              <w:pStyle w:val="Compact"/>
            </w:pPr>
            <w:r>
              <w:t xml:space="preserve">The Community’s Structured Response: Agreement and Process</w:t>
            </w:r>
          </w:p>
        </w:tc>
      </w:tr>
      <w:tr>
        <w:tc>
          <w:tcPr/>
          <w:p>
            <w:pPr>
              <w:pStyle w:val="Compact"/>
            </w:pPr>
            <w:r>
              <w:t xml:space="preserve">5</w:t>
            </w:r>
          </w:p>
        </w:tc>
        <w:tc>
          <w:tcPr/>
          <w:p>
            <w:pPr>
              <w:pStyle w:val="Compact"/>
            </w:pPr>
            <w:r>
              <w:t xml:space="preserve">10:16–17</w:t>
            </w:r>
          </w:p>
        </w:tc>
        <w:tc>
          <w:tcPr/>
          <w:p>
            <w:pPr>
              <w:pStyle w:val="Compact"/>
            </w:pPr>
            <w:r>
              <w:t xml:space="preserve">The Process Established: Three Months of Systematic Examination</w:t>
            </w:r>
          </w:p>
        </w:tc>
      </w:tr>
      <w:tr>
        <w:tc>
          <w:tcPr/>
          <w:p>
            <w:pPr>
              <w:pStyle w:val="Compact"/>
            </w:pPr>
            <w:r>
              <w:t xml:space="preserve">6</w:t>
            </w:r>
          </w:p>
        </w:tc>
        <w:tc>
          <w:tcPr/>
          <w:p>
            <w:pPr>
              <w:pStyle w:val="Compact"/>
            </w:pPr>
            <w:r>
              <w:t xml:space="preserve">10:18–44</w:t>
            </w:r>
          </w:p>
        </w:tc>
        <w:tc>
          <w:tcPr/>
          <w:p>
            <w:pPr>
              <w:pStyle w:val="Compact"/>
            </w:pPr>
            <w:r>
              <w:t xml:space="preserve">The Record of the Guilty and the Completion of Covenant Renewal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Corporate repentance carried to completion — costly covenant renewal before a holy God.</w:t>
      </w:r>
    </w:p>
    <w:p>
      <w:pPr>
        <w:pStyle w:val="BodyText"/>
      </w:pPr>
      <w:r>
        <w:rPr>
          <w:b/>
          <w:bCs/>
        </w:rPr>
        <w:t xml:space="preserve">Primary Claim:</w:t>
      </w:r>
      <w:r>
        <w:t xml:space="preserve"> </w:t>
      </w:r>
      <w:r>
        <w:t xml:space="preserve">God shows His people that genuine repentance does not stop at grief — it moves through grief into costly, accountable, public restructuring of life in conformity with His covenant; and He calls His people to follow the movement all the way through, not merely to feel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Repentance is not complete when it feels complete — it is complete when the structure of your life has changed.</w:t>
      </w:r>
      <w:r>
        <w:t xml:space="preserve"> </w:t>
      </w:r>
      <w:r>
        <w:t xml:space="preserve">The community in Ezra 10 did not stop at Ezra’s tears in chapter 9 or their own weeping in verse 1. They made an oath. They established a process. They came before judges. They listed names. Over three months. The temptation in the Christian life is to treat emotional conviction as the destination of repentance — to feel deeply, confess sincerely, and then drift back toward the same pattern unchanged. This passage will not permit that. Repentance has reached its proper conclusion not when you have wept but when something has actually been put away. Examine where your grief over sin has not yet become a change in the structure of your life — and understand that God is calling the movement all the way through.</w:t>
      </w:r>
    </w:p>
    <w:p>
      <w:pPr>
        <w:pStyle w:val="BodyText"/>
      </w:pPr>
      <w:r>
        <w:rPr>
          <w:b/>
          <w:bCs/>
        </w:rPr>
        <w:t xml:space="preserve">2. [Will/Behavior] Repentance requires a process — identify the specific practice, establish specific accountability, and follow it through.</w:t>
      </w:r>
      <w:r>
        <w:t xml:space="preserve"> </w:t>
      </w:r>
      <w:r>
        <w:t xml:space="preserve">The community in Ezra 10 did not simply resolve to</w:t>
      </w:r>
      <w:r>
        <w:t xml:space="preserve"> </w:t>
      </w:r>
      <w:r>
        <w:t xml:space="preserve">“do better.”</w:t>
      </w:r>
      <w:r>
        <w:t xml:space="preserve"> </w:t>
      </w:r>
      <w:r>
        <w:t xml:space="preserve">They named the specific sin, identified the specific people involved, established a specific structure of examination with specific judges in specific cities over a specific timeframe, and worked through it case by case over three months. Genuine repentance in your own life will not be vague. It will name a specific sin. It will invite a specific person into the process. It will establish a specific structure of accountability. It will take time. Vague repentance produces vague change. If you cannot say what is different, when it changed, and who knows about it — the process is not complete.</w:t>
      </w:r>
    </w:p>
    <w:p>
      <w:pPr>
        <w:pStyle w:val="BodyText"/>
      </w:pPr>
      <w:r>
        <w:rPr>
          <w:b/>
          <w:bCs/>
        </w:rPr>
        <w:t xml:space="preserve">3. [Affections/Worship] The grief that drives genuine repentance comes from seeing how sin offends a holy God who has been faithful — not merely from discomfort with consequences.</w:t>
      </w:r>
      <w:r>
        <w:t xml:space="preserve"> </w:t>
      </w:r>
      <w:r>
        <w:t xml:space="preserve">The theological engine beneath Ezra 10 is established in Ezra 9 — the community’s grief is rooted in the recognition that God has restored them from exile by His grace and they have squandered that grace in renewed covenant unfaithfulness. Shecaniah’s proposal in verse 2 flows not from social pressure but from the acknowledgment that</w:t>
      </w:r>
      <w:r>
        <w:t xml:space="preserve"> </w:t>
      </w:r>
      <w:r>
        <w:t xml:space="preserve">“we have broken faith with our God.”</w:t>
      </w:r>
      <w:r>
        <w:t xml:space="preserve"> </w:t>
      </w:r>
      <w:r>
        <w:t xml:space="preserve">The motive is theological, not pragmatic. If your repentance is driven primarily by the discomfort of consequences — the fear of exposure, the collapse of circumstances — it will not sustain the cost of genuine change. When the consequences ease, the motivation evaporates. Ask God to grant you a grief that is rooted in His holiness and His grace, not merely in your circumstances.</w:t>
      </w:r>
    </w:p>
    <w:p>
      <w:pPr>
        <w:pStyle w:val="BodyText"/>
      </w:pPr>
      <w:r>
        <w:rPr>
          <w:b/>
          <w:bCs/>
        </w:rPr>
        <w:t xml:space="preserve">4. [Mind/Belief] Leadership in repentance is itself an act of covenant faithfulness — someone must take initiative, and that person will be shaped by grief, not performance.</w:t>
      </w:r>
      <w:r>
        <w:t xml:space="preserve"> </w:t>
      </w:r>
      <w:r>
        <w:t xml:space="preserve">Shecaniah steps forward with a proposal. Ezra takes the oath and withdraws to his chamber to fast and mourn — he does not move from tears to management mode without continuing to carry the weight. He sustains the grief in private even as he acts in public. The leader of repentance is not the person who has it together — it is the person who has been so broken by the weight of sin against a holy God that they cannot not act. Those with responsibility in family, church, or community — examine whether your leadership in repentance is genuine grief-shaped initiative or managed optics. The former sustains; the latter collapses.</w:t>
      </w:r>
    </w:p>
    <w:p>
      <w:pPr>
        <w:pStyle w:val="BodyText"/>
      </w:pPr>
      <w:r>
        <w:rPr>
          <w:b/>
          <w:bCs/>
        </w:rPr>
        <w:t xml:space="preserve">5. [Affections/Worship] When repentance is costly, the community’s willingness to bear the cost together is a form of worship.</w:t>
      </w:r>
      <w:r>
        <w:t xml:space="preserve"> </w:t>
      </w:r>
      <w:r>
        <w:t xml:space="preserve">The people sit in the rain. In the cold. In the square before the house of God. Trembling. For three days they have come. For three months the process continues. The cost is real — marriages, family structures, stability. And yet the community does not scatter. They bear it together, under oath, before God, with leaders and judges ordered over them. The bearing of the cost of repentance together, as the body of God’s people, is itself an act of worship — it declares that God’s holiness matters more than comfort, that covenant faithfulness is worth its price, that what God has restored will not be wasted again. Where is your community bearing the cost of covenant faithfulness together? That shared bearing is a form of praise.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10 teaches that God’s holiness is not softened by His grace but is in fact sharpened by it. The community’s situation is not that they have sinned against an abstract Law — they have sinned after being returned from exile by remarkable mercy (Ezra 9:8–9). This makes their covenant unfaithfulness worse, not better; and it makes their repentance more urgent, not less. The passage also teaches that God governs covenant renewal through structure and order — through oaths, assemblies, leaders, judges, and process — not through spontaneous emotional resolution. He takes the covenant seriously enough to require that its renewal be serious. Finally, the passage establishes that God is not satisfied with the repentance of individuals in isolation: the sin was corporate, the confession was corporate, the covenant was corporate, and the renewal was corporate. God’s concern is for the holiness of His whole people, not merely the private piety of individuals within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Ezra 10 is a sustained Old Testament illustration of what the Reformed tradition has always insisted upon: that repentance (Latin</w:t>
      </w:r>
      <w:r>
        <w:t xml:space="preserve"> </w:t>
      </w:r>
      <w:r>
        <w:rPr>
          <w:i/>
          <w:iCs/>
        </w:rPr>
        <w:t xml:space="preserve">poenitentia</w:t>
      </w:r>
      <w:r>
        <w:t xml:space="preserve">) is not a moment but a motion — the continual turning of the whole person away from sin and toward God that Calvin called the sum of the Christian life (Institutes 3.3). The community’s response in this chapter vindicates the Reformed insistence that genuine faith produces genuine fruit, that justification (the grace that brought them back from exile) does not make obedience optional but makes it urgent and possible. Furthermore, the corporate and structural nature of the renewal reflects the Reformed ecclesiology that takes seriously the church as a covenant community, not merely a collection of converted individuals — the elders and judges in Ezra 10 are exercising something recognizably like church discipline (Matthew 18:15–20; 1 Corinthians 5), and their exercise of it is presented as faithful leadership, not legalism. The passage ultimately grounds the call to costly repentance in the grace that precedes it — God’s faithfulness in restoration — which is the only sustainable gospel-shaped motivation for the costly obedience the chapter portrays.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Grief over sin is not repentance — it is the doorway to repentance. God is calling you through the door, all the way through, until something real has changed in the structure of your life. The community in Ezra 10 wept, made an oath, endured the cold and the rain, sat before judges for three months, and put away what had to be put away. That is what genuine return to God looks like. Stop treating conviction as the destination. God is not after your tears — He is after your life, restructured in conformity with His covenant, at whatever cost that requires.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Ezra 10 as primarily an ethical problem about marriage and divorce rather than a theological statement about repentance.</w:t>
      </w:r>
      <w:r>
        <w:t xml:space="preserve"> </w:t>
      </w:r>
      <w:r>
        <w:t xml:space="preserve">The marriages are the presenting occasion, not the subject of the passage. Expositions that get bogged down in debating whether the dissolution of these marriages was ethically justifiable miss the primary claim entirely. The passage is not about divorce law — it is about what genuine covenant repentance looks like when it has to go all the way through. Name the issue honestly, offer the Reformed contextual framework, and move to what the passage is actually claiming.</w:t>
      </w:r>
    </w:p>
    <w:p>
      <w:pPr>
        <w:numPr>
          <w:ilvl w:val="0"/>
          <w:numId w:val="1002"/>
        </w:numPr>
      </w:pPr>
      <w:r>
        <w:rPr>
          <w:b/>
          <w:bCs/>
        </w:rPr>
        <w:t xml:space="preserve">Softening the cost so that the passage becomes abstract and comfortable.</w:t>
      </w:r>
      <w:r>
        <w:t xml:space="preserve"> </w:t>
      </w:r>
      <w:r>
        <w:t xml:space="preserve">The people sat in the rain. In the cold. For three days of assembly, followed by three months of judicial process. They separated from wives and children. Expositions that flatten this into</w:t>
      </w:r>
      <w:r>
        <w:t xml:space="preserve"> </w:t>
      </w:r>
      <w:r>
        <w:t xml:space="preserve">“repentance is important”</w:t>
      </w:r>
      <w:r>
        <w:t xml:space="preserve"> </w:t>
      </w:r>
      <w:r>
        <w:t xml:space="preserve">have failed the text. The cost must be held in full view — not to produce guilt but to establish that God takes covenant holiness seriously enough to require costly renewal, and that His people take it seriously too.</w:t>
      </w:r>
    </w:p>
    <w:p>
      <w:pPr>
        <w:numPr>
          <w:ilvl w:val="0"/>
          <w:numId w:val="1002"/>
        </w:numPr>
      </w:pPr>
      <w:r>
        <w:rPr>
          <w:b/>
          <w:bCs/>
        </w:rPr>
        <w:t xml:space="preserve">Moralizing the passage into a behavioral checklist without gospel grounding.</w:t>
      </w:r>
      <w:r>
        <w:t xml:space="preserve"> </w:t>
      </w:r>
      <w:r>
        <w:t xml:space="preserve">The danger is reducing Ezra 10 to</w:t>
      </w:r>
      <w:r>
        <w:t xml:space="preserve"> </w:t>
      </w:r>
      <w:r>
        <w:t xml:space="preserve">“do the hard thing, follow through on repentance, don’t be half-hearted”</w:t>
      </w:r>
      <w:r>
        <w:t xml:space="preserve"> </w:t>
      </w:r>
      <w:r>
        <w:t xml:space="preserve">— a series of imperatives floating without theological grounding. The community acts because God has been faithful. The grace of the return from exile (Ezra 9:8–9) is the motivation beneath the painful action of chapter 10. Preaching that calls people to costly repentance without grounding it in the grace that makes it both necessary and possible produces either despair or Pharisaic self-congratulation.</w:t>
      </w:r>
    </w:p>
    <w:p>
      <w:pPr>
        <w:numPr>
          <w:ilvl w:val="0"/>
          <w:numId w:val="1002"/>
        </w:numPr>
      </w:pPr>
      <w:r>
        <w:rPr>
          <w:b/>
          <w:bCs/>
        </w:rPr>
        <w:t xml:space="preserve">Applying the specific form of this passage (dissolution of marriages) directly to contemporary situations without the canonical and contextual framework.</w:t>
      </w:r>
      <w:r>
        <w:t xml:space="preserve"> </w:t>
      </w:r>
      <w:r>
        <w:t xml:space="preserve">This was a unique covenant-crisis measure in a specific redemptive-historical moment. No preacher should leave hearers thinking that Ezra 10 authorizes contemporary divorce for believers who married unbelievers — 1 Corinthians 7:12–16 addresses precisely that situation and reaches the opposite conclusion. The principle transfers; the specific form does not. Distinguish carefully between the two.</w:t>
      </w:r>
    </w:p>
    <w:p>
      <w:pPr>
        <w:numPr>
          <w:ilvl w:val="0"/>
          <w:numId w:val="1002"/>
        </w:numPr>
      </w:pPr>
      <w:r>
        <w:rPr>
          <w:b/>
          <w:bCs/>
        </w:rPr>
        <w:t xml:space="preserve">Skipping the list in verses 18–44 as tedious genealogy.</w:t>
      </w:r>
      <w:r>
        <w:t xml:space="preserve"> </w:t>
      </w:r>
      <w:r>
        <w:t xml:space="preserve">The list is the point. The names are the proof that the covenant was actually kept — that the process was not declared and forgotten but carried through to completion, individual by individual, family by family. The length of the list is the texture of genuine repentance: not a declaration but a documentation. Preachers who summarize the list with</w:t>
      </w:r>
      <w:r>
        <w:t xml:space="preserve"> </w:t>
      </w:r>
      <w:r>
        <w:t xml:space="preserve">“and then there’s a long list of names”</w:t>
      </w:r>
      <w:r>
        <w:t xml:space="preserve"> </w:t>
      </w:r>
      <w:r>
        <w:t xml:space="preserve">have cut out the evidence that the Primary Claim actually happened.</w:t>
      </w:r>
    </w:p>
    <w:p>
      <w:pPr>
        <w:numPr>
          <w:ilvl w:val="0"/>
          <w:numId w:val="1002"/>
        </w:numPr>
      </w:pPr>
      <w:r>
        <w:rPr>
          <w:b/>
          <w:bCs/>
        </w:rPr>
        <w:t xml:space="preserve">Failing to address the silence of the text about the wives and children who were sent away.</w:t>
      </w:r>
      <w:r>
        <w:t xml:space="preserve"> </w:t>
      </w:r>
      <w:r>
        <w:t xml:space="preserve">The text does not give them a voice. Expositors who do not acknowledge this will lose credibility with reflective hearers. Acknowledge it honestly: the text is narrating the community’s act of covenant renewal, not providing a complete ethical account of every person affected. The canonical God is the God who sees Hagar in the wilderness (Genesis 16:13) — His silence here is a narrative limitation, not a theological indifference. Hold this carefully without using it to undermine the passage’s own claim.</w:t>
      </w:r>
    </w:p>
    <w:p>
      <w:r>
        <w:pict>
          <v:rect style="width:0;height:1.5pt" o:hralign="center" o:hrstd="t" o:hr="t"/>
        </w:pict>
      </w:r>
    </w:p>
    <w:p>
      <w:pPr>
        <w:pStyle w:val="FirstParagraph"/>
      </w:pPr>
      <w:r>
        <w:rPr>
          <w:i/>
          <w:iCs/>
        </w:rPr>
        <w:t xml:space="preserve">File: 15 Ezra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2026-07-14T21:03:41Z</dcterms:created>
  <dcterms:modified xsi:type="dcterms:W3CDTF">2026-07-14T21:03:41Z</dcterms:modified>
</cp:coreProperties>
</file>

<file path=docProps/custom.xml><?xml version="1.0" encoding="utf-8"?>
<Properties xmlns="http://schemas.openxmlformats.org/officeDocument/2006/custom-properties" xmlns:vt="http://schemas.openxmlformats.org/officeDocument/2006/docPropsVTypes"/>
</file>